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9199" w14:textId="493B20C4" w:rsidR="003D07BA" w:rsidRPr="00B52106" w:rsidRDefault="00BA5313" w:rsidP="461D6840">
      <w:pPr>
        <w:spacing w:line="0" w:lineRule="atLeast"/>
        <w:jc w:val="center"/>
        <w:rPr>
          <w:rFonts w:ascii="ＭＳ Ｐ明朝" w:eastAsia="ＭＳ Ｐ明朝" w:hAnsi="ＭＳ Ｐ明朝" w:cs="Times New Roman"/>
          <w:b/>
          <w:bCs/>
          <w:sz w:val="28"/>
          <w:szCs w:val="28"/>
        </w:rPr>
      </w:pPr>
      <w:r>
        <w:rPr>
          <w:rFonts w:ascii="ＭＳ Ｐ明朝" w:eastAsia="ＭＳ Ｐ明朝" w:hAnsi="ＭＳ Ｐ明朝" w:cs="Times New Roman" w:hint="eastAsia"/>
          <w:b/>
          <w:bCs/>
          <w:sz w:val="28"/>
          <w:szCs w:val="28"/>
        </w:rPr>
        <w:t>セオ薬局かもいけ店</w:t>
      </w:r>
      <w:r w:rsidR="461D6840" w:rsidRPr="00B52106">
        <w:rPr>
          <w:rFonts w:ascii="ＭＳ Ｐ明朝" w:eastAsia="ＭＳ Ｐ明朝" w:hAnsi="ＭＳ Ｐ明朝" w:cs="Times New Roman"/>
          <w:b/>
          <w:bCs/>
          <w:sz w:val="28"/>
          <w:szCs w:val="28"/>
        </w:rPr>
        <w:t>の行っているサービス内容について</w:t>
      </w:r>
      <w:r w:rsidR="00E12C13">
        <w:rPr>
          <w:rFonts w:ascii="ＭＳ Ｐ明朝" w:eastAsia="ＭＳ Ｐ明朝" w:hAnsi="ＭＳ Ｐ明朝" w:cs="Times New Roman" w:hint="eastAsia"/>
          <w:b/>
          <w:bCs/>
          <w:sz w:val="28"/>
          <w:szCs w:val="28"/>
        </w:rPr>
        <w:t xml:space="preserve">　No1</w:t>
      </w:r>
    </w:p>
    <w:p w14:paraId="148063D3" w14:textId="77777777" w:rsidR="00EC0D80" w:rsidRPr="00B52106" w:rsidRDefault="00EC0D80" w:rsidP="00EC0D80">
      <w:pPr>
        <w:spacing w:line="0" w:lineRule="atLeast"/>
        <w:jc w:val="left"/>
        <w:rPr>
          <w:rFonts w:ascii="ＭＳ Ｐ明朝" w:eastAsia="ＭＳ Ｐ明朝" w:hAnsi="ＭＳ Ｐ明朝" w:cs="Times New Roman"/>
          <w:b/>
          <w:bCs/>
          <w:szCs w:val="21"/>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2439"/>
        <w:gridCol w:w="7478"/>
      </w:tblGrid>
      <w:tr w:rsidR="003D07BA" w:rsidRPr="00E12C13" w14:paraId="4031D21A" w14:textId="77777777" w:rsidTr="0018360E">
        <w:tc>
          <w:tcPr>
            <w:tcW w:w="9917" w:type="dxa"/>
            <w:gridSpan w:val="2"/>
            <w:shd w:val="clear" w:color="auto" w:fill="E7E6E6" w:themeFill="background2"/>
          </w:tcPr>
          <w:p w14:paraId="3B5B7F5C" w14:textId="6FDEF708" w:rsidR="003D07BA" w:rsidRPr="00E12C13" w:rsidRDefault="003D07BA" w:rsidP="00890D95">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調剤基本料に関する事項</w:t>
            </w:r>
          </w:p>
        </w:tc>
      </w:tr>
      <w:tr w:rsidR="003D07BA" w:rsidRPr="00E12C13" w14:paraId="105CF2F3" w14:textId="77777777" w:rsidTr="00E36677">
        <w:trPr>
          <w:trHeight w:val="442"/>
        </w:trPr>
        <w:tc>
          <w:tcPr>
            <w:tcW w:w="2439" w:type="dxa"/>
            <w:vAlign w:val="center"/>
          </w:tcPr>
          <w:p w14:paraId="5255F594" w14:textId="72EB103C" w:rsidR="003D07BA" w:rsidRPr="00E12C13" w:rsidRDefault="003D07BA" w:rsidP="00890D95">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調剤基本料</w:t>
            </w:r>
            <w:r w:rsidR="00B52106" w:rsidRPr="00E12C13">
              <w:rPr>
                <w:rFonts w:ascii="ＭＳ Ｐ明朝" w:eastAsia="ＭＳ Ｐ明朝" w:hAnsi="ＭＳ Ｐ明朝" w:cs="Times New Roman" w:hint="eastAsia"/>
                <w:szCs w:val="21"/>
              </w:rPr>
              <w:t>１</w:t>
            </w:r>
          </w:p>
        </w:tc>
        <w:tc>
          <w:tcPr>
            <w:tcW w:w="7478" w:type="dxa"/>
            <w:vAlign w:val="center"/>
          </w:tcPr>
          <w:p w14:paraId="46BB0934" w14:textId="3EDACC20" w:rsidR="003D07BA" w:rsidRPr="00E12C13" w:rsidRDefault="003D07BA" w:rsidP="00890D95">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当薬局は調剤基本料の施設基準に</w:t>
            </w:r>
            <w:r w:rsidR="00A96F63" w:rsidRPr="00E12C13">
              <w:rPr>
                <w:rFonts w:ascii="ＭＳ Ｐ明朝" w:eastAsia="ＭＳ Ｐ明朝" w:hAnsi="ＭＳ Ｐ明朝" w:cs="Times New Roman" w:hint="eastAsia"/>
                <w:szCs w:val="21"/>
              </w:rPr>
              <w:t>適合</w:t>
            </w:r>
            <w:r w:rsidRPr="00E12C13">
              <w:rPr>
                <w:rFonts w:ascii="ＭＳ Ｐ明朝" w:eastAsia="ＭＳ Ｐ明朝" w:hAnsi="ＭＳ Ｐ明朝" w:cs="Times New Roman" w:hint="eastAsia"/>
                <w:szCs w:val="21"/>
              </w:rPr>
              <w:t>する薬局です。</w:t>
            </w:r>
          </w:p>
        </w:tc>
      </w:tr>
    </w:tbl>
    <w:p w14:paraId="5706F4B6" w14:textId="77777777" w:rsidR="00EC0D80" w:rsidRPr="00E12C13" w:rsidRDefault="00EC0D80" w:rsidP="003D07BA">
      <w:pPr>
        <w:spacing w:line="0" w:lineRule="atLeast"/>
        <w:rPr>
          <w:rFonts w:ascii="ＭＳ Ｐ明朝" w:eastAsia="ＭＳ Ｐ明朝" w:hAnsi="ＭＳ Ｐ明朝" w:cs="Times New Roman"/>
          <w:szCs w:val="21"/>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985"/>
        <w:gridCol w:w="7932"/>
      </w:tblGrid>
      <w:tr w:rsidR="00B05AE2" w:rsidRPr="00E12C13" w14:paraId="17008ED1" w14:textId="77777777" w:rsidTr="461D6840">
        <w:tc>
          <w:tcPr>
            <w:tcW w:w="9917" w:type="dxa"/>
            <w:gridSpan w:val="2"/>
            <w:shd w:val="clear" w:color="auto" w:fill="E7E6E6" w:themeFill="background2"/>
          </w:tcPr>
          <w:p w14:paraId="1879E2DA" w14:textId="77777777" w:rsidR="00B05AE2" w:rsidRPr="00E12C13" w:rsidRDefault="00B05AE2"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調剤管理料・服薬管理指導料に関する事項</w:t>
            </w:r>
          </w:p>
        </w:tc>
      </w:tr>
      <w:tr w:rsidR="00B05AE2" w:rsidRPr="00E12C13" w14:paraId="3BD08AE1" w14:textId="77777777" w:rsidTr="461D6840">
        <w:tc>
          <w:tcPr>
            <w:tcW w:w="1985" w:type="dxa"/>
            <w:vAlign w:val="center"/>
          </w:tcPr>
          <w:p w14:paraId="0B7399F2" w14:textId="77777777" w:rsidR="00B05AE2" w:rsidRPr="00E12C13" w:rsidRDefault="00B05AE2"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調剤管理料</w:t>
            </w:r>
          </w:p>
        </w:tc>
        <w:tc>
          <w:tcPr>
            <w:tcW w:w="7932" w:type="dxa"/>
          </w:tcPr>
          <w:p w14:paraId="6CE5829C" w14:textId="14BEF5D5" w:rsidR="00B05AE2" w:rsidRPr="00E12C13" w:rsidRDefault="461D6840" w:rsidP="461D6840">
            <w:pPr>
              <w:pStyle w:val="a4"/>
              <w:ind w:firstLineChars="92" w:firstLine="193"/>
              <w:rPr>
                <w:rFonts w:ascii="ＭＳ Ｐ明朝" w:eastAsia="ＭＳ Ｐ明朝" w:hAnsi="ＭＳ Ｐ明朝"/>
              </w:rPr>
            </w:pPr>
            <w:r w:rsidRPr="00E12C13">
              <w:rPr>
                <w:rFonts w:ascii="ＭＳ Ｐ明朝" w:eastAsia="ＭＳ Ｐ明朝" w:hAnsi="ＭＳ Ｐ明朝"/>
              </w:rPr>
              <w:t>患者さまやご家族等から収集した投薬歴、副作用歴、アレルギー歴、服薬状況等の情報、お薬手帳、医薬品リスク管理計画（RMP）、薬剤服用歴等に基づき、薬学的分析及び評価を行った上で、患者さまごとに薬剤服用歴への記録や必要な薬学的管理を行っています。必要に応じて</w:t>
            </w:r>
            <w:r w:rsidR="00AD7F68" w:rsidRPr="00E12C13">
              <w:rPr>
                <w:rFonts w:ascii="ＭＳ Ｐ明朝" w:eastAsia="ＭＳ Ｐ明朝" w:hAnsi="ＭＳ Ｐ明朝" w:hint="eastAsia"/>
                <w:color w:val="EE0000"/>
              </w:rPr>
              <w:t>残薬調整や</w:t>
            </w:r>
            <w:r w:rsidRPr="00E12C13">
              <w:rPr>
                <w:rFonts w:ascii="ＭＳ Ｐ明朝" w:eastAsia="ＭＳ Ｐ明朝" w:hAnsi="ＭＳ Ｐ明朝"/>
              </w:rPr>
              <w:t>医師に処方内容の提案</w:t>
            </w:r>
            <w:r w:rsidR="00AD7F68" w:rsidRPr="00E12C13">
              <w:rPr>
                <w:rFonts w:ascii="ＭＳ Ｐ明朝" w:eastAsia="ＭＳ Ｐ明朝" w:hAnsi="ＭＳ Ｐ明朝" w:hint="eastAsia"/>
              </w:rPr>
              <w:t>など</w:t>
            </w:r>
            <w:r w:rsidRPr="00E12C13">
              <w:rPr>
                <w:rFonts w:ascii="ＭＳ Ｐ明朝" w:eastAsia="ＭＳ Ｐ明朝" w:hAnsi="ＭＳ Ｐ明朝"/>
              </w:rPr>
              <w:t>を行います。</w:t>
            </w:r>
          </w:p>
        </w:tc>
      </w:tr>
      <w:tr w:rsidR="00B05AE2" w:rsidRPr="00E12C13" w14:paraId="357F758A" w14:textId="77777777" w:rsidTr="461D6840">
        <w:tc>
          <w:tcPr>
            <w:tcW w:w="1985" w:type="dxa"/>
            <w:vAlign w:val="center"/>
          </w:tcPr>
          <w:p w14:paraId="4A6CA0B2" w14:textId="77777777" w:rsidR="00B05AE2" w:rsidRPr="00E12C13" w:rsidRDefault="00B05AE2" w:rsidP="006221A6">
            <w:pPr>
              <w:pStyle w:val="a4"/>
              <w:rPr>
                <w:rFonts w:ascii="ＭＳ Ｐ明朝" w:eastAsia="ＭＳ Ｐ明朝" w:hAnsi="ＭＳ Ｐ明朝"/>
                <w:szCs w:val="21"/>
              </w:rPr>
            </w:pPr>
            <w:r w:rsidRPr="00E12C13">
              <w:rPr>
                <w:rFonts w:ascii="ＭＳ Ｐ明朝" w:eastAsia="ＭＳ Ｐ明朝" w:hAnsi="ＭＳ Ｐ明朝" w:hint="eastAsia"/>
                <w:szCs w:val="21"/>
              </w:rPr>
              <w:t>服薬管理指導料</w:t>
            </w:r>
          </w:p>
        </w:tc>
        <w:tc>
          <w:tcPr>
            <w:tcW w:w="7932" w:type="dxa"/>
          </w:tcPr>
          <w:p w14:paraId="445DA707" w14:textId="77777777" w:rsidR="00B05AE2" w:rsidRPr="00E12C13" w:rsidRDefault="00B05AE2" w:rsidP="00612DBC">
            <w:pPr>
              <w:pStyle w:val="a4"/>
              <w:ind w:firstLineChars="92" w:firstLine="193"/>
              <w:rPr>
                <w:rFonts w:ascii="ＭＳ Ｐ明朝" w:eastAsia="ＭＳ Ｐ明朝" w:hAnsi="ＭＳ Ｐ明朝"/>
                <w:szCs w:val="21"/>
              </w:rPr>
            </w:pPr>
            <w:r w:rsidRPr="00E12C13">
              <w:rPr>
                <w:rFonts w:ascii="ＭＳ Ｐ明朝" w:eastAsia="ＭＳ Ｐ明朝" w:hAnsi="ＭＳ Ｐ明朝"/>
                <w:szCs w:val="21"/>
              </w:rPr>
              <w:t>患者</w:t>
            </w:r>
            <w:r w:rsidRPr="00E12C13">
              <w:rPr>
                <w:rFonts w:ascii="ＭＳ Ｐ明朝" w:eastAsia="ＭＳ Ｐ明朝" w:hAnsi="ＭＳ Ｐ明朝" w:hint="eastAsia"/>
                <w:szCs w:val="21"/>
              </w:rPr>
              <w:t>ご</w:t>
            </w:r>
            <w:r w:rsidRPr="00E12C13">
              <w:rPr>
                <w:rFonts w:ascii="ＭＳ Ｐ明朝" w:eastAsia="ＭＳ Ｐ明朝" w:hAnsi="ＭＳ Ｐ明朝"/>
                <w:szCs w:val="21"/>
              </w:rPr>
              <w:t>とに作成した薬剤服用歴等に基</w:t>
            </w:r>
            <w:r w:rsidRPr="00E12C13">
              <w:rPr>
                <w:rFonts w:ascii="ＭＳ Ｐ明朝" w:eastAsia="ＭＳ Ｐ明朝" w:hAnsi="ＭＳ Ｐ明朝" w:hint="eastAsia"/>
                <w:szCs w:val="21"/>
              </w:rPr>
              <w:t>づ</w:t>
            </w:r>
            <w:r w:rsidRPr="00E12C13">
              <w:rPr>
                <w:rFonts w:ascii="ＭＳ Ｐ明朝" w:eastAsia="ＭＳ Ｐ明朝" w:hAnsi="ＭＳ Ｐ明朝"/>
                <w:szCs w:val="21"/>
              </w:rPr>
              <w:t>いて、処方された薬剤の重複投薬、相互作用、 薬物アレル</w:t>
            </w:r>
            <w:r w:rsidRPr="00E12C13">
              <w:rPr>
                <w:rFonts w:ascii="ＭＳ Ｐ明朝" w:eastAsia="ＭＳ Ｐ明朝" w:hAnsi="ＭＳ Ｐ明朝" w:hint="eastAsia"/>
                <w:szCs w:val="21"/>
              </w:rPr>
              <w:t>ギ</w:t>
            </w:r>
            <w:r w:rsidRPr="00E12C13">
              <w:rPr>
                <w:rFonts w:ascii="ＭＳ Ｐ明朝" w:eastAsia="ＭＳ Ｐ明朝" w:hAnsi="ＭＳ Ｐ明朝"/>
                <w:szCs w:val="21"/>
              </w:rPr>
              <w:t>ー等を確認した上</w:t>
            </w:r>
            <w:r w:rsidRPr="00E12C13">
              <w:rPr>
                <w:rFonts w:ascii="ＭＳ Ｐ明朝" w:eastAsia="ＭＳ Ｐ明朝" w:hAnsi="ＭＳ Ｐ明朝" w:hint="eastAsia"/>
                <w:szCs w:val="21"/>
              </w:rPr>
              <w:t>で</w:t>
            </w:r>
            <w:r w:rsidRPr="00E12C13">
              <w:rPr>
                <w:rFonts w:ascii="ＭＳ Ｐ明朝" w:eastAsia="ＭＳ Ｐ明朝" w:hAnsi="ＭＳ Ｐ明朝"/>
                <w:szCs w:val="21"/>
              </w:rPr>
              <w:t>、薬剤情報提供文書により情報提供し、薬剤の服用に関し、基本的な説明を</w:t>
            </w:r>
            <w:r w:rsidRPr="00E12C13">
              <w:rPr>
                <w:rFonts w:ascii="ＭＳ Ｐ明朝" w:eastAsia="ＭＳ Ｐ明朝" w:hAnsi="ＭＳ Ｐ明朝" w:hint="eastAsia"/>
                <w:szCs w:val="21"/>
              </w:rPr>
              <w:t>行っています。</w:t>
            </w:r>
          </w:p>
          <w:p w14:paraId="57DD93A1" w14:textId="77777777" w:rsidR="00B05AE2" w:rsidRPr="00E12C13" w:rsidRDefault="00B05AE2" w:rsidP="00612DBC">
            <w:pPr>
              <w:pStyle w:val="a4"/>
              <w:ind w:firstLineChars="92" w:firstLine="193"/>
              <w:rPr>
                <w:rFonts w:ascii="ＭＳ Ｐ明朝" w:eastAsia="ＭＳ Ｐ明朝" w:hAnsi="ＭＳ Ｐ明朝"/>
                <w:szCs w:val="21"/>
              </w:rPr>
            </w:pPr>
            <w:r w:rsidRPr="00E12C13">
              <w:rPr>
                <w:rFonts w:ascii="ＭＳ Ｐ明朝" w:eastAsia="ＭＳ Ｐ明朝" w:hAnsi="ＭＳ Ｐ明朝"/>
                <w:szCs w:val="21"/>
              </w:rPr>
              <w:t>薬剤服用歴等を参照しつつ、患者</w:t>
            </w:r>
            <w:r w:rsidRPr="00E12C13">
              <w:rPr>
                <w:rFonts w:ascii="ＭＳ Ｐ明朝" w:eastAsia="ＭＳ Ｐ明朝" w:hAnsi="ＭＳ Ｐ明朝" w:hint="eastAsia"/>
                <w:szCs w:val="21"/>
              </w:rPr>
              <w:t>さまの</w:t>
            </w:r>
            <w:r w:rsidRPr="00E12C13">
              <w:rPr>
                <w:rFonts w:ascii="ＭＳ Ｐ明朝" w:eastAsia="ＭＳ Ｐ明朝" w:hAnsi="ＭＳ Ｐ明朝"/>
                <w:szCs w:val="21"/>
              </w:rPr>
              <w:t>服薬状況、服薬期間中の体調の変化、残薬の状況等の情報を収集し</w:t>
            </w:r>
            <w:r w:rsidRPr="00E12C13">
              <w:rPr>
                <w:rFonts w:ascii="ＭＳ Ｐ明朝" w:eastAsia="ＭＳ Ｐ明朝" w:hAnsi="ＭＳ Ｐ明朝" w:hint="eastAsia"/>
                <w:szCs w:val="21"/>
              </w:rPr>
              <w:t>た上で</w:t>
            </w:r>
            <w:r w:rsidRPr="00E12C13">
              <w:rPr>
                <w:rFonts w:ascii="ＭＳ Ｐ明朝" w:eastAsia="ＭＳ Ｐ明朝" w:hAnsi="ＭＳ Ｐ明朝"/>
                <w:szCs w:val="21"/>
              </w:rPr>
              <w:t>、</w:t>
            </w:r>
            <w:r w:rsidRPr="00E12C13">
              <w:rPr>
                <w:rFonts w:ascii="ＭＳ Ｐ明朝" w:eastAsia="ＭＳ Ｐ明朝" w:hAnsi="ＭＳ Ｐ明朝" w:hint="eastAsia"/>
                <w:szCs w:val="21"/>
              </w:rPr>
              <w:t>処方された</w:t>
            </w:r>
            <w:r w:rsidRPr="00E12C13">
              <w:rPr>
                <w:rFonts w:ascii="ＭＳ Ｐ明朝" w:eastAsia="ＭＳ Ｐ明朝" w:hAnsi="ＭＳ Ｐ明朝"/>
                <w:szCs w:val="21"/>
              </w:rPr>
              <w:t>薬剤の適正使用のために必要な</w:t>
            </w:r>
            <w:r w:rsidRPr="00E12C13">
              <w:rPr>
                <w:rFonts w:ascii="ＭＳ Ｐ明朝" w:eastAsia="ＭＳ Ｐ明朝" w:hAnsi="ＭＳ Ｐ明朝" w:hint="eastAsia"/>
                <w:szCs w:val="21"/>
              </w:rPr>
              <w:t>説明</w:t>
            </w:r>
            <w:r w:rsidRPr="00E12C13">
              <w:rPr>
                <w:rFonts w:ascii="ＭＳ Ｐ明朝" w:eastAsia="ＭＳ Ｐ明朝" w:hAnsi="ＭＳ Ｐ明朝"/>
                <w:szCs w:val="21"/>
              </w:rPr>
              <w:t>を行</w:t>
            </w:r>
            <w:r w:rsidRPr="00E12C13">
              <w:rPr>
                <w:rFonts w:ascii="ＭＳ Ｐ明朝" w:eastAsia="ＭＳ Ｐ明朝" w:hAnsi="ＭＳ Ｐ明朝" w:hint="eastAsia"/>
                <w:szCs w:val="21"/>
              </w:rPr>
              <w:t>っています。</w:t>
            </w:r>
          </w:p>
          <w:p w14:paraId="2F5B3E22" w14:textId="77777777" w:rsidR="00B05AE2" w:rsidRPr="00E12C13" w:rsidRDefault="00B05AE2" w:rsidP="00612DBC">
            <w:pPr>
              <w:pStyle w:val="a4"/>
              <w:ind w:firstLineChars="92" w:firstLine="193"/>
              <w:rPr>
                <w:rFonts w:ascii="ＭＳ Ｐ明朝" w:eastAsia="ＭＳ Ｐ明朝" w:hAnsi="ＭＳ Ｐ明朝"/>
                <w:szCs w:val="21"/>
              </w:rPr>
            </w:pPr>
            <w:r w:rsidRPr="00E12C13">
              <w:rPr>
                <w:rFonts w:ascii="ＭＳ Ｐ明朝" w:eastAsia="ＭＳ Ｐ明朝" w:hAnsi="ＭＳ Ｐ明朝"/>
                <w:szCs w:val="21"/>
              </w:rPr>
              <w:t>薬剤交付後においても、当該患者の服薬状況、服薬期間中の体調の変化等について、継続的な確認のため必要に応</w:t>
            </w:r>
            <w:r w:rsidRPr="00E12C13">
              <w:rPr>
                <w:rFonts w:ascii="ＭＳ Ｐ明朝" w:eastAsia="ＭＳ Ｐ明朝" w:hAnsi="ＭＳ Ｐ明朝" w:hint="eastAsia"/>
                <w:szCs w:val="21"/>
              </w:rPr>
              <w:t>じ</w:t>
            </w:r>
            <w:r w:rsidRPr="00E12C13">
              <w:rPr>
                <w:rFonts w:ascii="ＭＳ Ｐ明朝" w:eastAsia="ＭＳ Ｐ明朝" w:hAnsi="ＭＳ Ｐ明朝"/>
                <w:szCs w:val="21"/>
              </w:rPr>
              <w:t>て指導等を実施</w:t>
            </w:r>
            <w:r w:rsidRPr="00E12C13">
              <w:rPr>
                <w:rFonts w:ascii="ＭＳ Ｐ明朝" w:eastAsia="ＭＳ Ｐ明朝" w:hAnsi="ＭＳ Ｐ明朝" w:hint="eastAsia"/>
                <w:szCs w:val="21"/>
              </w:rPr>
              <w:t>しています。</w:t>
            </w:r>
          </w:p>
          <w:p w14:paraId="6A756A64" w14:textId="74C9F7DE" w:rsidR="00E17A53" w:rsidRPr="00E12C13" w:rsidRDefault="00E17A53" w:rsidP="00E17A53">
            <w:pPr>
              <w:pStyle w:val="a4"/>
              <w:rPr>
                <w:rFonts w:ascii="ＭＳ Ｐ明朝" w:eastAsia="ＭＳ Ｐ明朝" w:hAnsi="ＭＳ Ｐ明朝"/>
                <w:szCs w:val="21"/>
              </w:rPr>
            </w:pPr>
          </w:p>
        </w:tc>
      </w:tr>
    </w:tbl>
    <w:p w14:paraId="55CFAAC6" w14:textId="77777777" w:rsidR="00B05AE2" w:rsidRPr="00E12C13" w:rsidRDefault="00B05AE2" w:rsidP="003D07BA">
      <w:pPr>
        <w:spacing w:line="0" w:lineRule="atLeast"/>
        <w:rPr>
          <w:rFonts w:ascii="ＭＳ Ｐ明朝" w:eastAsia="ＭＳ Ｐ明朝" w:hAnsi="ＭＳ Ｐ明朝" w:cs="Times New Roman"/>
          <w:szCs w:val="21"/>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2014"/>
        <w:gridCol w:w="7903"/>
      </w:tblGrid>
      <w:tr w:rsidR="00A96F63" w:rsidRPr="00E12C13" w14:paraId="1F1BD107" w14:textId="77777777" w:rsidTr="00B05AE2">
        <w:tc>
          <w:tcPr>
            <w:tcW w:w="9917" w:type="dxa"/>
            <w:gridSpan w:val="2"/>
            <w:shd w:val="clear" w:color="auto" w:fill="E7E6E6" w:themeFill="background2"/>
          </w:tcPr>
          <w:p w14:paraId="409E9736" w14:textId="1029AC22" w:rsidR="00A96F63" w:rsidRPr="00E12C13" w:rsidRDefault="00A96F63"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ＭＳ明朝" w:hint="eastAsia"/>
                <w:kern w:val="0"/>
                <w:szCs w:val="21"/>
              </w:rPr>
              <w:t>地域支援</w:t>
            </w:r>
            <w:r w:rsidR="00AD7F68" w:rsidRPr="00E12C13">
              <w:rPr>
                <w:rFonts w:ascii="ＭＳ Ｐ明朝" w:eastAsia="ＭＳ Ｐ明朝" w:hAnsi="ＭＳ Ｐ明朝" w:cs="ＭＳ明朝" w:hint="eastAsia"/>
                <w:color w:val="EE0000"/>
                <w:kern w:val="0"/>
                <w:szCs w:val="21"/>
              </w:rPr>
              <w:t>・医薬品供給対応</w:t>
            </w:r>
            <w:r w:rsidRPr="00E12C13">
              <w:rPr>
                <w:rFonts w:ascii="ＭＳ Ｐ明朝" w:eastAsia="ＭＳ Ｐ明朝" w:hAnsi="ＭＳ Ｐ明朝" w:cs="ＭＳ明朝" w:hint="eastAsia"/>
                <w:kern w:val="0"/>
                <w:szCs w:val="21"/>
              </w:rPr>
              <w:t>体制</w:t>
            </w:r>
            <w:r w:rsidRPr="00E12C13">
              <w:rPr>
                <w:rFonts w:ascii="ＭＳ Ｐ明朝" w:eastAsia="ＭＳ Ｐ明朝" w:hAnsi="ＭＳ Ｐ明朝" w:cs="Times New Roman" w:hint="eastAsia"/>
                <w:szCs w:val="21"/>
              </w:rPr>
              <w:t>加算に関する事項</w:t>
            </w:r>
          </w:p>
        </w:tc>
      </w:tr>
      <w:tr w:rsidR="00A96F63" w:rsidRPr="00E12C13" w14:paraId="07149FA3" w14:textId="77777777" w:rsidTr="00AD7F68">
        <w:trPr>
          <w:trHeight w:val="3252"/>
        </w:trPr>
        <w:tc>
          <w:tcPr>
            <w:tcW w:w="2014" w:type="dxa"/>
            <w:vAlign w:val="center"/>
          </w:tcPr>
          <w:p w14:paraId="63ACB111" w14:textId="4F9EB026" w:rsidR="00A96F63" w:rsidRPr="00E12C13" w:rsidRDefault="00A96F63" w:rsidP="00AD7F68">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ＭＳ明朝" w:hint="eastAsia"/>
                <w:color w:val="000000" w:themeColor="text1"/>
                <w:kern w:val="0"/>
                <w:szCs w:val="21"/>
              </w:rPr>
              <w:t>地域支援</w:t>
            </w:r>
            <w:r w:rsidR="00AD7F68" w:rsidRPr="00E12C13">
              <w:rPr>
                <w:rFonts w:ascii="ＭＳ Ｐ明朝" w:eastAsia="ＭＳ Ｐ明朝" w:hAnsi="ＭＳ Ｐ明朝" w:cs="ＭＳ明朝" w:hint="eastAsia"/>
                <w:color w:val="EE0000"/>
                <w:kern w:val="0"/>
                <w:szCs w:val="21"/>
              </w:rPr>
              <w:t>・医薬品供給対応</w:t>
            </w:r>
            <w:r w:rsidRPr="00E12C13">
              <w:rPr>
                <w:rFonts w:ascii="ＭＳ Ｐ明朝" w:eastAsia="ＭＳ Ｐ明朝" w:hAnsi="ＭＳ Ｐ明朝" w:cs="ＭＳ明朝" w:hint="eastAsia"/>
                <w:color w:val="000000" w:themeColor="text1"/>
                <w:kern w:val="0"/>
                <w:szCs w:val="21"/>
              </w:rPr>
              <w:t>体制</w:t>
            </w:r>
            <w:r w:rsidRPr="00E12C13">
              <w:rPr>
                <w:rFonts w:ascii="ＭＳ Ｐ明朝" w:eastAsia="ＭＳ Ｐ明朝" w:hAnsi="ＭＳ Ｐ明朝" w:cs="Times New Roman" w:hint="eastAsia"/>
                <w:color w:val="000000" w:themeColor="text1"/>
                <w:szCs w:val="21"/>
              </w:rPr>
              <w:t>加算</w:t>
            </w:r>
          </w:p>
        </w:tc>
        <w:tc>
          <w:tcPr>
            <w:tcW w:w="7903" w:type="dxa"/>
          </w:tcPr>
          <w:p w14:paraId="7311BE40" w14:textId="3E0F3BC9" w:rsidR="00A96F63" w:rsidRPr="00E12C13" w:rsidRDefault="00A96F63"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当薬局は以下の基準に適合する薬局です。</w:t>
            </w:r>
          </w:p>
          <w:p w14:paraId="232B23D8" w14:textId="2670EE7E" w:rsidR="00C36D74" w:rsidRPr="00E12C13" w:rsidRDefault="00C36D74"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（体制基準）</w:t>
            </w:r>
            <w:r w:rsidR="00F7598C" w:rsidRPr="00E12C13">
              <w:rPr>
                <w:rFonts w:ascii="ＭＳ Ｐ明朝" w:eastAsia="ＭＳ Ｐ明朝" w:hAnsi="ＭＳ Ｐ明朝" w:cs="Times New Roman"/>
                <w:szCs w:val="21"/>
              </w:rPr>
              <w:br/>
            </w:r>
            <w:r w:rsidR="00F7598C" w:rsidRPr="00E12C13">
              <w:rPr>
                <w:rFonts w:ascii="ＭＳ Ｐ明朝" w:eastAsia="ＭＳ Ｐ明朝" w:hAnsi="ＭＳ Ｐ明朝" w:cs="Times New Roman" w:hint="eastAsia"/>
                <w:szCs w:val="21"/>
              </w:rPr>
              <w:t>（加算1～5）</w:t>
            </w:r>
          </w:p>
          <w:p w14:paraId="52331182" w14:textId="421BC351" w:rsidR="00C40182" w:rsidRPr="00E12C13" w:rsidRDefault="00C40182"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医薬品の</w:t>
            </w:r>
            <w:r w:rsidR="00CF63E9" w:rsidRPr="00E12C13">
              <w:rPr>
                <w:rFonts w:ascii="ＭＳ Ｐ明朝" w:eastAsia="ＭＳ Ｐ明朝" w:hAnsi="ＭＳ Ｐ明朝" w:cs="Times New Roman" w:hint="eastAsia"/>
                <w:szCs w:val="21"/>
              </w:rPr>
              <w:t>安定供給に向けた計画的な調達や在庫管理</w:t>
            </w:r>
          </w:p>
          <w:p w14:paraId="0C359996" w14:textId="65C99D3D" w:rsidR="00CF63E9" w:rsidRPr="00E12C13" w:rsidRDefault="0091440B"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他の保険薬局に医薬品を分譲した実績</w:t>
            </w:r>
          </w:p>
          <w:p w14:paraId="20F58E81" w14:textId="361A1300" w:rsidR="0091440B" w:rsidRPr="00E12C13" w:rsidRDefault="004D0340"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迅速な医薬品調達が困難な場合の</w:t>
            </w:r>
            <w:r w:rsidR="0048482B" w:rsidRPr="00E12C13">
              <w:rPr>
                <w:rFonts w:ascii="ＭＳ Ｐ明朝" w:eastAsia="ＭＳ Ｐ明朝" w:hAnsi="ＭＳ Ｐ明朝" w:cs="Times New Roman" w:hint="eastAsia"/>
                <w:szCs w:val="21"/>
              </w:rPr>
              <w:t>、他の保険薬局への紹介や処方内容変更</w:t>
            </w:r>
            <w:r w:rsidR="00D72769" w:rsidRPr="00E12C13">
              <w:rPr>
                <w:rFonts w:ascii="ＭＳ Ｐ明朝" w:eastAsia="ＭＳ Ｐ明朝" w:hAnsi="ＭＳ Ｐ明朝" w:cs="Times New Roman" w:hint="eastAsia"/>
                <w:szCs w:val="21"/>
              </w:rPr>
              <w:t>の提案など</w:t>
            </w:r>
            <w:r w:rsidR="005A62EE" w:rsidRPr="00E12C13">
              <w:rPr>
                <w:rFonts w:ascii="ＭＳ Ｐ明朝" w:eastAsia="ＭＳ Ｐ明朝" w:hAnsi="ＭＳ Ｐ明朝" w:cs="Times New Roman" w:hint="eastAsia"/>
                <w:szCs w:val="21"/>
              </w:rPr>
              <w:t>の</w:t>
            </w:r>
            <w:r w:rsidR="00D72769" w:rsidRPr="00E12C13">
              <w:rPr>
                <w:rFonts w:ascii="ＭＳ Ｐ明朝" w:eastAsia="ＭＳ Ｐ明朝" w:hAnsi="ＭＳ Ｐ明朝" w:cs="Times New Roman" w:hint="eastAsia"/>
                <w:szCs w:val="21"/>
              </w:rPr>
              <w:t>適切な対応</w:t>
            </w:r>
          </w:p>
          <w:p w14:paraId="3EB8E7D6" w14:textId="12FCCBE6" w:rsidR="005A62EE" w:rsidRPr="00E12C13" w:rsidRDefault="005A62EE"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重要供給確保医薬品</w:t>
            </w:r>
            <w:r w:rsidR="001600C1" w:rsidRPr="00E12C13">
              <w:rPr>
                <w:rFonts w:ascii="ＭＳ Ｐ明朝" w:eastAsia="ＭＳ Ｐ明朝" w:hAnsi="ＭＳ Ｐ明朝" w:cs="Times New Roman" w:hint="eastAsia"/>
                <w:szCs w:val="21"/>
              </w:rPr>
              <w:t>（内用薬・外用薬）の1か月程度の備蓄</w:t>
            </w:r>
          </w:p>
          <w:p w14:paraId="7D262CF8" w14:textId="6C0425A8" w:rsidR="001600C1" w:rsidRPr="00E12C13" w:rsidRDefault="001273E8"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単品単価交渉の実施</w:t>
            </w:r>
          </w:p>
          <w:p w14:paraId="1A73C9B9" w14:textId="5FFDFFAD" w:rsidR="001273E8" w:rsidRPr="00E12C13" w:rsidRDefault="00375AEC"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卸売販売業者への頻回配送・休日夜間配送・急配</w:t>
            </w:r>
            <w:r w:rsidR="00DB13C8" w:rsidRPr="00E12C13">
              <w:rPr>
                <w:rFonts w:ascii="ＭＳ Ｐ明朝" w:eastAsia="ＭＳ Ｐ明朝" w:hAnsi="ＭＳ Ｐ明朝" w:cs="Times New Roman" w:hint="eastAsia"/>
                <w:szCs w:val="21"/>
              </w:rPr>
              <w:t>の</w:t>
            </w:r>
            <w:r w:rsidR="003B71BB" w:rsidRPr="00E12C13">
              <w:rPr>
                <w:rFonts w:ascii="ＭＳ Ｐ明朝" w:eastAsia="ＭＳ Ｐ明朝" w:hAnsi="ＭＳ Ｐ明朝" w:cs="Times New Roman" w:hint="eastAsia"/>
                <w:szCs w:val="21"/>
              </w:rPr>
              <w:t>自制</w:t>
            </w:r>
          </w:p>
          <w:p w14:paraId="5EF24F5E" w14:textId="3C65E53D" w:rsidR="003B71BB" w:rsidRPr="00E12C13" w:rsidRDefault="00C75F79"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温度管理が必要な医薬品</w:t>
            </w:r>
            <w:r w:rsidR="00935A21" w:rsidRPr="00E12C13">
              <w:rPr>
                <w:rFonts w:ascii="ＭＳ Ｐ明朝" w:eastAsia="ＭＳ Ｐ明朝" w:hAnsi="ＭＳ Ｐ明朝" w:cs="Times New Roman" w:hint="eastAsia"/>
                <w:szCs w:val="21"/>
              </w:rPr>
              <w:t>の返品</w:t>
            </w:r>
            <w:r w:rsidRPr="00E12C13">
              <w:rPr>
                <w:rFonts w:ascii="ＭＳ Ｐ明朝" w:eastAsia="ＭＳ Ｐ明朝" w:hAnsi="ＭＳ Ｐ明朝" w:cs="Times New Roman" w:hint="eastAsia"/>
                <w:szCs w:val="21"/>
              </w:rPr>
              <w:t>や</w:t>
            </w:r>
            <w:r w:rsidR="00B50B92" w:rsidRPr="00E12C13">
              <w:rPr>
                <w:rFonts w:ascii="ＭＳ Ｐ明朝" w:eastAsia="ＭＳ Ｐ明朝" w:hAnsi="ＭＳ Ｐ明朝" w:cs="Times New Roman" w:hint="eastAsia"/>
                <w:szCs w:val="21"/>
              </w:rPr>
              <w:t>在庫管理が目的の</w:t>
            </w:r>
            <w:r w:rsidR="00935A21" w:rsidRPr="00E12C13">
              <w:rPr>
                <w:rFonts w:ascii="ＭＳ Ｐ明朝" w:eastAsia="ＭＳ Ｐ明朝" w:hAnsi="ＭＳ Ｐ明朝" w:cs="Times New Roman" w:hint="eastAsia"/>
                <w:szCs w:val="21"/>
              </w:rPr>
              <w:t>返品の自制</w:t>
            </w:r>
          </w:p>
          <w:p w14:paraId="37096216" w14:textId="7419B90A" w:rsidR="00935A21" w:rsidRPr="00E12C13" w:rsidRDefault="00262EA5"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地域の</w:t>
            </w:r>
            <w:r w:rsidR="00726C4A" w:rsidRPr="00E12C13">
              <w:rPr>
                <w:rFonts w:ascii="ＭＳ Ｐ明朝" w:eastAsia="ＭＳ Ｐ明朝" w:hAnsi="ＭＳ Ｐ明朝" w:cs="Times New Roman" w:hint="eastAsia"/>
                <w:szCs w:val="21"/>
              </w:rPr>
              <w:t>保険医療機関や</w:t>
            </w:r>
            <w:r w:rsidRPr="00E12C13">
              <w:rPr>
                <w:rFonts w:ascii="ＭＳ Ｐ明朝" w:eastAsia="ＭＳ Ｐ明朝" w:hAnsi="ＭＳ Ｐ明朝" w:cs="Times New Roman" w:hint="eastAsia"/>
                <w:szCs w:val="21"/>
              </w:rPr>
              <w:t>保険薬局</w:t>
            </w:r>
            <w:r w:rsidR="00726C4A" w:rsidRPr="00E12C13">
              <w:rPr>
                <w:rFonts w:ascii="ＭＳ Ｐ明朝" w:eastAsia="ＭＳ Ｐ明朝" w:hAnsi="ＭＳ Ｐ明朝" w:cs="Times New Roman" w:hint="eastAsia"/>
                <w:szCs w:val="21"/>
              </w:rPr>
              <w:t>、</w:t>
            </w:r>
            <w:r w:rsidRPr="00E12C13">
              <w:rPr>
                <w:rFonts w:ascii="ＭＳ Ｐ明朝" w:eastAsia="ＭＳ Ｐ明朝" w:hAnsi="ＭＳ Ｐ明朝" w:cs="Times New Roman" w:hint="eastAsia"/>
                <w:szCs w:val="21"/>
              </w:rPr>
              <w:t>医療関係</w:t>
            </w:r>
            <w:r w:rsidR="00726C4A" w:rsidRPr="00E12C13">
              <w:rPr>
                <w:rFonts w:ascii="ＭＳ Ｐ明朝" w:eastAsia="ＭＳ Ｐ明朝" w:hAnsi="ＭＳ Ｐ明朝" w:cs="Times New Roman" w:hint="eastAsia"/>
                <w:szCs w:val="21"/>
              </w:rPr>
              <w:t>団体</w:t>
            </w:r>
            <w:r w:rsidR="005818C3" w:rsidRPr="00E12C13">
              <w:rPr>
                <w:rFonts w:ascii="ＭＳ Ｐ明朝" w:eastAsia="ＭＳ Ｐ明朝" w:hAnsi="ＭＳ Ｐ明朝" w:cs="Times New Roman" w:hint="eastAsia"/>
                <w:szCs w:val="21"/>
              </w:rPr>
              <w:t>との</w:t>
            </w:r>
            <w:r w:rsidR="003918DE" w:rsidRPr="00E12C13">
              <w:rPr>
                <w:rFonts w:ascii="ＭＳ Ｐ明朝" w:eastAsia="ＭＳ Ｐ明朝" w:hAnsi="ＭＳ Ｐ明朝" w:cs="Times New Roman" w:hint="eastAsia"/>
                <w:szCs w:val="21"/>
              </w:rPr>
              <w:t>、取扱品目の</w:t>
            </w:r>
            <w:r w:rsidR="005818C3" w:rsidRPr="00E12C13">
              <w:rPr>
                <w:rFonts w:ascii="ＭＳ Ｐ明朝" w:eastAsia="ＭＳ Ｐ明朝" w:hAnsi="ＭＳ Ｐ明朝" w:cs="Times New Roman" w:hint="eastAsia"/>
                <w:szCs w:val="21"/>
              </w:rPr>
              <w:t>情報共有や</w:t>
            </w:r>
            <w:r w:rsidR="003918DE" w:rsidRPr="00E12C13">
              <w:rPr>
                <w:rFonts w:ascii="ＭＳ Ｐ明朝" w:eastAsia="ＭＳ Ｐ明朝" w:hAnsi="ＭＳ Ｐ明朝" w:cs="Times New Roman" w:hint="eastAsia"/>
                <w:szCs w:val="21"/>
              </w:rPr>
              <w:t>事前の取り決め等の検討</w:t>
            </w:r>
          </w:p>
          <w:p w14:paraId="386790FD" w14:textId="52715E62" w:rsidR="006634AA" w:rsidRPr="00E12C13" w:rsidRDefault="006634AA" w:rsidP="003A6231">
            <w:pPr>
              <w:pStyle w:val="a3"/>
              <w:numPr>
                <w:ilvl w:val="0"/>
                <w:numId w:val="1"/>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後発医薬品の調剤</w:t>
            </w:r>
            <w:r w:rsidR="00FF0CBC" w:rsidRPr="00E12C13">
              <w:rPr>
                <w:rFonts w:ascii="ＭＳ Ｐ明朝" w:eastAsia="ＭＳ Ｐ明朝" w:hAnsi="ＭＳ Ｐ明朝" w:cs="Times New Roman" w:hint="eastAsia"/>
                <w:szCs w:val="21"/>
              </w:rPr>
              <w:t>実績</w:t>
            </w:r>
            <w:r w:rsidRPr="00E12C13">
              <w:rPr>
                <w:rFonts w:ascii="ＭＳ Ｐ明朝" w:eastAsia="ＭＳ Ｐ明朝" w:hAnsi="ＭＳ Ｐ明朝" w:cs="Times New Roman" w:hint="eastAsia"/>
                <w:szCs w:val="21"/>
              </w:rPr>
              <w:t>の規格単位数量が85%以上</w:t>
            </w:r>
          </w:p>
          <w:p w14:paraId="7884C41A" w14:textId="77777777" w:rsidR="002E34BF" w:rsidRPr="00E12C13" w:rsidRDefault="002E34BF" w:rsidP="006B2FEE">
            <w:pPr>
              <w:spacing w:line="0" w:lineRule="atLeast"/>
              <w:textAlignment w:val="center"/>
              <w:rPr>
                <w:rFonts w:ascii="ＭＳ Ｐ明朝" w:eastAsia="ＭＳ Ｐ明朝" w:hAnsi="ＭＳ Ｐ明朝" w:cs="Times New Roman"/>
                <w:color w:val="EE0000"/>
                <w:szCs w:val="21"/>
              </w:rPr>
            </w:pPr>
          </w:p>
          <w:p w14:paraId="68A7C3EF" w14:textId="0336ED93" w:rsidR="002D247E" w:rsidRPr="00E12C13" w:rsidRDefault="002D247E" w:rsidP="003A6231">
            <w:pPr>
              <w:pStyle w:val="a3"/>
              <w:numPr>
                <w:ilvl w:val="0"/>
                <w:numId w:val="2"/>
              </w:numPr>
              <w:spacing w:line="0" w:lineRule="atLeast"/>
              <w:ind w:leftChars="0"/>
              <w:textAlignment w:val="center"/>
              <w:rPr>
                <w:rFonts w:ascii="ＭＳ Ｐ明朝" w:eastAsia="ＭＳ Ｐ明朝" w:hAnsi="ＭＳ Ｐ明朝" w:cs="Times New Roman"/>
                <w:color w:val="000000" w:themeColor="text1"/>
                <w:szCs w:val="21"/>
              </w:rPr>
            </w:pPr>
          </w:p>
        </w:tc>
      </w:tr>
    </w:tbl>
    <w:tbl>
      <w:tblPr>
        <w:tblpPr w:leftFromText="142" w:rightFromText="142" w:vertAnchor="text" w:horzAnchor="margin" w:tblpY="-2"/>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872"/>
        <w:gridCol w:w="8045"/>
      </w:tblGrid>
      <w:tr w:rsidR="00B52106" w:rsidRPr="00E12C13" w14:paraId="6A0EC0F1" w14:textId="77777777" w:rsidTr="00B52106">
        <w:tc>
          <w:tcPr>
            <w:tcW w:w="9917" w:type="dxa"/>
            <w:gridSpan w:val="2"/>
            <w:shd w:val="clear" w:color="auto" w:fill="E7E6E6" w:themeFill="background2"/>
          </w:tcPr>
          <w:p w14:paraId="76EFD6C2" w14:textId="77777777" w:rsidR="00B52106" w:rsidRPr="00E12C13" w:rsidRDefault="00B52106" w:rsidP="00B5210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lastRenderedPageBreak/>
              <w:t>連携強化加算に関する事項</w:t>
            </w:r>
          </w:p>
        </w:tc>
      </w:tr>
      <w:tr w:rsidR="00B52106" w:rsidRPr="00E12C13" w14:paraId="2C9703CD" w14:textId="77777777" w:rsidTr="00B52106">
        <w:trPr>
          <w:trHeight w:val="2399"/>
        </w:trPr>
        <w:tc>
          <w:tcPr>
            <w:tcW w:w="1872" w:type="dxa"/>
            <w:vAlign w:val="center"/>
          </w:tcPr>
          <w:p w14:paraId="530CD01E" w14:textId="77777777" w:rsidR="00B52106" w:rsidRPr="00E12C13" w:rsidRDefault="00B52106" w:rsidP="00B5210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連携強化加算</w:t>
            </w:r>
          </w:p>
        </w:tc>
        <w:tc>
          <w:tcPr>
            <w:tcW w:w="8045" w:type="dxa"/>
          </w:tcPr>
          <w:p w14:paraId="2D98DE53" w14:textId="77777777" w:rsidR="00B52106" w:rsidRPr="00E12C13" w:rsidRDefault="00B52106" w:rsidP="00B5210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当薬局は以下の基準に適合する薬局です。</w:t>
            </w:r>
          </w:p>
          <w:p w14:paraId="5C95DE4F" w14:textId="77777777" w:rsidR="00B52106" w:rsidRPr="00E12C13" w:rsidRDefault="00B52106" w:rsidP="00B52106">
            <w:pPr>
              <w:pStyle w:val="a3"/>
              <w:numPr>
                <w:ilvl w:val="0"/>
                <w:numId w:val="4"/>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第二種指定医療機関の指定</w:t>
            </w:r>
          </w:p>
          <w:p w14:paraId="7C7E5376" w14:textId="77777777" w:rsidR="00B52106" w:rsidRPr="00E12C13" w:rsidRDefault="00B52106" w:rsidP="00B52106">
            <w:pPr>
              <w:pStyle w:val="a3"/>
              <w:numPr>
                <w:ilvl w:val="0"/>
                <w:numId w:val="3"/>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新興感染症や災害の発生時における体制の整備及び周知</w:t>
            </w:r>
          </w:p>
          <w:p w14:paraId="1554E31C" w14:textId="77777777" w:rsidR="00B52106" w:rsidRPr="00E12C13" w:rsidRDefault="00B52106" w:rsidP="00B52106">
            <w:pPr>
              <w:pStyle w:val="a3"/>
              <w:numPr>
                <w:ilvl w:val="0"/>
                <w:numId w:val="3"/>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新興感染症や災害の発生時における手順書の作成及び職員との共有</w:t>
            </w:r>
          </w:p>
          <w:p w14:paraId="74996BC8" w14:textId="77777777" w:rsidR="00B52106" w:rsidRPr="00E12C13" w:rsidRDefault="00B52106" w:rsidP="00B52106">
            <w:pPr>
              <w:pStyle w:val="a3"/>
              <w:numPr>
                <w:ilvl w:val="0"/>
                <w:numId w:val="3"/>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災害の被災状況に応じた研修、または地域の協議会、研修または訓練等への参加計画・実施</w:t>
            </w:r>
          </w:p>
          <w:p w14:paraId="3CC8C3DA" w14:textId="77777777" w:rsidR="00B52106" w:rsidRPr="00E12C13" w:rsidRDefault="00B52106" w:rsidP="00B52106">
            <w:pPr>
              <w:pStyle w:val="a3"/>
              <w:numPr>
                <w:ilvl w:val="0"/>
                <w:numId w:val="3"/>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オンライン服薬指導の整備・セキュリティー全般に対する対応</w:t>
            </w:r>
          </w:p>
          <w:p w14:paraId="7D0E671F" w14:textId="77777777" w:rsidR="00B52106" w:rsidRPr="00E12C13" w:rsidRDefault="00B52106" w:rsidP="00B52106">
            <w:pPr>
              <w:pStyle w:val="a3"/>
              <w:numPr>
                <w:ilvl w:val="0"/>
                <w:numId w:val="3"/>
              </w:numPr>
              <w:spacing w:line="0" w:lineRule="atLeast"/>
              <w:ind w:leftChars="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要指導医薬品・一般用医薬品の販売</w:t>
            </w:r>
          </w:p>
        </w:tc>
      </w:tr>
    </w:tbl>
    <w:p w14:paraId="444FEF79" w14:textId="77777777" w:rsidR="003D07BA" w:rsidRPr="00E12C13" w:rsidRDefault="003D07BA" w:rsidP="003D07BA">
      <w:pPr>
        <w:spacing w:line="0" w:lineRule="atLeast"/>
        <w:ind w:right="945"/>
        <w:textAlignment w:val="center"/>
        <w:rPr>
          <w:rFonts w:ascii="ＭＳ Ｐ明朝" w:eastAsia="ＭＳ Ｐ明朝" w:hAnsi="ＭＳ Ｐ明朝" w:cs="Times New Roman"/>
          <w:szCs w:val="21"/>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985"/>
        <w:gridCol w:w="7932"/>
      </w:tblGrid>
      <w:tr w:rsidR="00612DBC" w:rsidRPr="00E12C13" w14:paraId="06FF1134" w14:textId="77777777" w:rsidTr="00E36677">
        <w:tc>
          <w:tcPr>
            <w:tcW w:w="9917" w:type="dxa"/>
            <w:gridSpan w:val="2"/>
            <w:shd w:val="clear" w:color="auto" w:fill="E7E6E6" w:themeFill="background2"/>
          </w:tcPr>
          <w:p w14:paraId="3B6AB06D" w14:textId="4B6BFBC1" w:rsidR="00612DBC" w:rsidRPr="00E12C13" w:rsidRDefault="004F2696"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color w:val="EE0000"/>
                <w:szCs w:val="21"/>
              </w:rPr>
              <w:t>電子的調剤情報</w:t>
            </w:r>
            <w:r w:rsidR="00031F50" w:rsidRPr="00E12C13">
              <w:rPr>
                <w:rFonts w:ascii="ＭＳ Ｐ明朝" w:eastAsia="ＭＳ Ｐ明朝" w:hAnsi="ＭＳ Ｐ明朝" w:cs="Times New Roman" w:hint="eastAsia"/>
                <w:color w:val="EE0000"/>
                <w:szCs w:val="21"/>
              </w:rPr>
              <w:t>連携</w:t>
            </w:r>
            <w:r w:rsidR="00612DBC" w:rsidRPr="00E12C13">
              <w:rPr>
                <w:rFonts w:ascii="ＭＳ Ｐ明朝" w:eastAsia="ＭＳ Ｐ明朝" w:hAnsi="ＭＳ Ｐ明朝" w:cs="Times New Roman" w:hint="eastAsia"/>
                <w:szCs w:val="21"/>
              </w:rPr>
              <w:t>体制整備加算に関する事項</w:t>
            </w:r>
          </w:p>
        </w:tc>
      </w:tr>
      <w:tr w:rsidR="00612DBC" w:rsidRPr="00E12C13" w14:paraId="0064D245" w14:textId="77777777" w:rsidTr="00E36677">
        <w:trPr>
          <w:trHeight w:val="2698"/>
        </w:trPr>
        <w:tc>
          <w:tcPr>
            <w:tcW w:w="1985" w:type="dxa"/>
            <w:vAlign w:val="center"/>
          </w:tcPr>
          <w:p w14:paraId="21D1C344" w14:textId="77777777" w:rsidR="00031F50" w:rsidRPr="00E12C13" w:rsidRDefault="00031F50" w:rsidP="006221A6">
            <w:pPr>
              <w:spacing w:line="0" w:lineRule="atLeast"/>
              <w:textAlignment w:val="center"/>
              <w:rPr>
                <w:rFonts w:ascii="ＭＳ Ｐ明朝" w:eastAsia="ＭＳ Ｐ明朝" w:hAnsi="ＭＳ Ｐ明朝" w:cs="Times New Roman"/>
                <w:color w:val="EE0000"/>
                <w:szCs w:val="21"/>
              </w:rPr>
            </w:pPr>
            <w:r w:rsidRPr="00E12C13">
              <w:rPr>
                <w:rFonts w:ascii="ＭＳ Ｐ明朝" w:eastAsia="ＭＳ Ｐ明朝" w:hAnsi="ＭＳ Ｐ明朝" w:cs="Times New Roman" w:hint="eastAsia"/>
                <w:color w:val="EE0000"/>
                <w:szCs w:val="21"/>
              </w:rPr>
              <w:t>電子的調剤情報</w:t>
            </w:r>
          </w:p>
          <w:p w14:paraId="0243B5EF" w14:textId="08D9AD15" w:rsidR="00612DBC" w:rsidRPr="00E12C13" w:rsidRDefault="00031F50"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color w:val="EE0000"/>
                <w:szCs w:val="21"/>
              </w:rPr>
              <w:t>連携</w:t>
            </w:r>
            <w:r w:rsidR="00612DBC" w:rsidRPr="00E12C13">
              <w:rPr>
                <w:rFonts w:ascii="ＭＳ Ｐ明朝" w:eastAsia="ＭＳ Ｐ明朝" w:hAnsi="ＭＳ Ｐ明朝" w:cs="Times New Roman" w:hint="eastAsia"/>
                <w:szCs w:val="21"/>
              </w:rPr>
              <w:t>体制整備加算</w:t>
            </w:r>
          </w:p>
        </w:tc>
        <w:tc>
          <w:tcPr>
            <w:tcW w:w="7932" w:type="dxa"/>
          </w:tcPr>
          <w:p w14:paraId="18602E88" w14:textId="77777777" w:rsidR="00612DBC" w:rsidRPr="00E12C13" w:rsidRDefault="00612DBC" w:rsidP="006221A6">
            <w:pPr>
              <w:spacing w:line="0" w:lineRule="atLeas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当薬局は以下の基準に適合する薬局です。</w:t>
            </w:r>
          </w:p>
          <w:p w14:paraId="6D1F0E40" w14:textId="592E069D" w:rsidR="00612DBC" w:rsidRPr="00E12C13" w:rsidRDefault="00612DBC"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オンラインによる調剤報酬の請求</w:t>
            </w:r>
          </w:p>
          <w:p w14:paraId="36D414DF" w14:textId="1A6D64B9" w:rsidR="00612DBC" w:rsidRPr="00E12C13" w:rsidRDefault="00612DBC"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オンライン資格確認を行う体制・活用</w:t>
            </w:r>
          </w:p>
          <w:p w14:paraId="19507755" w14:textId="0B11EE65" w:rsidR="00612DBC" w:rsidRPr="00E12C13" w:rsidRDefault="00612DBC"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電子処方箋により調剤する体制</w:t>
            </w:r>
          </w:p>
          <w:p w14:paraId="15C67EE8" w14:textId="7293BF68" w:rsidR="00612DBC" w:rsidRPr="00E12C13" w:rsidRDefault="00612DBC"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電子薬歴による薬剤服用歴の管理体制</w:t>
            </w:r>
          </w:p>
          <w:p w14:paraId="3E7A2480" w14:textId="45742F25" w:rsidR="00612DBC" w:rsidRPr="00E12C13" w:rsidRDefault="00612DBC"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電子カルテ情報共有サービスにより</w:t>
            </w:r>
            <w:r w:rsidR="00436D31" w:rsidRPr="00E12C13">
              <w:rPr>
                <w:rFonts w:ascii="ＭＳ Ｐ明朝" w:eastAsia="ＭＳ Ｐ明朝" w:hAnsi="ＭＳ Ｐ明朝" w:cs="Times New Roman" w:hint="eastAsia"/>
                <w:szCs w:val="21"/>
              </w:rPr>
              <w:t>診療時情報を活用する体制</w:t>
            </w:r>
          </w:p>
          <w:p w14:paraId="29892A36" w14:textId="12905964" w:rsidR="00436D31" w:rsidRPr="00E12C13" w:rsidRDefault="00436D31"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マイナ保険証の利用率が</w:t>
            </w:r>
            <w:r w:rsidR="00997D7F" w:rsidRPr="00E12C13">
              <w:rPr>
                <w:rFonts w:ascii="ＭＳ Ｐ明朝" w:eastAsia="ＭＳ Ｐ明朝" w:hAnsi="ＭＳ Ｐ明朝" w:cs="Times New Roman" w:hint="eastAsia"/>
                <w:color w:val="EE0000"/>
                <w:szCs w:val="21"/>
              </w:rPr>
              <w:t>30％</w:t>
            </w:r>
            <w:r w:rsidRPr="00E12C13">
              <w:rPr>
                <w:rFonts w:ascii="ＭＳ Ｐ明朝" w:eastAsia="ＭＳ Ｐ明朝" w:hAnsi="ＭＳ Ｐ明朝" w:cs="Times New Roman" w:hint="eastAsia"/>
                <w:szCs w:val="21"/>
              </w:rPr>
              <w:t>以上</w:t>
            </w:r>
          </w:p>
          <w:p w14:paraId="75DE7C64" w14:textId="008D3C76" w:rsidR="00436D31" w:rsidRPr="00E12C13" w:rsidRDefault="00436D31"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医療DX推進の体制に関する掲示</w:t>
            </w:r>
          </w:p>
          <w:p w14:paraId="7AA75495" w14:textId="4DD58ED3" w:rsidR="00612DBC" w:rsidRPr="00E12C13" w:rsidRDefault="00436D31" w:rsidP="00436D31">
            <w:pPr>
              <w:pStyle w:val="a3"/>
              <w:numPr>
                <w:ilvl w:val="0"/>
                <w:numId w:val="7"/>
              </w:numPr>
              <w:spacing w:line="0" w:lineRule="atLeast"/>
              <w:ind w:leftChars="-41" w:left="160" w:hangingChars="117" w:hanging="246"/>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サイバーセキュリティの確保のために必要な措置</w:t>
            </w:r>
          </w:p>
        </w:tc>
      </w:tr>
    </w:tbl>
    <w:p w14:paraId="179E9FF1" w14:textId="77777777" w:rsidR="00612DBC" w:rsidRPr="00E12C13" w:rsidRDefault="00612DBC" w:rsidP="003D07BA">
      <w:pPr>
        <w:spacing w:line="0" w:lineRule="atLeast"/>
        <w:ind w:right="945"/>
        <w:textAlignment w:val="center"/>
        <w:rPr>
          <w:rFonts w:ascii="ＭＳ Ｐ明朝" w:eastAsia="ＭＳ Ｐ明朝" w:hAnsi="ＭＳ Ｐ明朝" w:cs="Times New Roman"/>
          <w:szCs w:val="21"/>
        </w:rPr>
      </w:pPr>
    </w:p>
    <w:p w14:paraId="0B7531F2" w14:textId="77777777" w:rsidR="00883A4E" w:rsidRPr="00E12C13" w:rsidRDefault="00883A4E" w:rsidP="003D07BA">
      <w:pPr>
        <w:spacing w:line="0" w:lineRule="atLeast"/>
        <w:ind w:right="945"/>
        <w:textAlignment w:val="center"/>
        <w:rPr>
          <w:rFonts w:ascii="ＭＳ Ｐ明朝" w:eastAsia="ＭＳ Ｐ明朝" w:hAnsi="ＭＳ Ｐ明朝" w:cs="Times New Roman"/>
          <w:szCs w:val="21"/>
        </w:rPr>
      </w:pPr>
    </w:p>
    <w:p w14:paraId="2EC1B302" w14:textId="77777777" w:rsidR="00F86DEE" w:rsidRPr="00E12C13" w:rsidRDefault="00F86DEE" w:rsidP="003D07BA">
      <w:pPr>
        <w:spacing w:line="0" w:lineRule="atLeast"/>
        <w:ind w:right="945"/>
        <w:textAlignment w:val="center"/>
        <w:rPr>
          <w:rFonts w:ascii="ＭＳ Ｐ明朝" w:eastAsia="ＭＳ Ｐ明朝" w:hAnsi="ＭＳ Ｐ明朝" w:cs="Times New Roman"/>
          <w:szCs w:val="21"/>
        </w:rPr>
      </w:pPr>
    </w:p>
    <w:p w14:paraId="466BBD50" w14:textId="77777777" w:rsidR="00FD60BA" w:rsidRPr="00E12C13" w:rsidRDefault="00FD60BA" w:rsidP="003D07BA">
      <w:pPr>
        <w:spacing w:line="0" w:lineRule="atLeast"/>
        <w:ind w:right="945"/>
        <w:textAlignment w:val="center"/>
        <w:rPr>
          <w:rFonts w:ascii="ＭＳ Ｐ明朝" w:eastAsia="ＭＳ Ｐ明朝" w:hAnsi="ＭＳ Ｐ明朝" w:cs="Times New Roman"/>
          <w:szCs w:val="21"/>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3D07BA" w:rsidRPr="00E12C13" w14:paraId="1DF6E446" w14:textId="77777777" w:rsidTr="00890D95">
        <w:tc>
          <w:tcPr>
            <w:tcW w:w="4668" w:type="dxa"/>
            <w:vAlign w:val="center"/>
          </w:tcPr>
          <w:p w14:paraId="1A1BCC72" w14:textId="54993678" w:rsidR="003D07BA" w:rsidRPr="00E12C13" w:rsidRDefault="008873A9" w:rsidP="00890D95">
            <w:pPr>
              <w:spacing w:line="0" w:lineRule="atLeast"/>
              <w:jc w:val="center"/>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セオ</w:t>
            </w:r>
            <w:r w:rsidR="003D07BA" w:rsidRPr="00E12C13">
              <w:rPr>
                <w:rFonts w:ascii="ＭＳ Ｐ明朝" w:eastAsia="ＭＳ Ｐ明朝" w:hAnsi="ＭＳ Ｐ明朝" w:cs="Times New Roman" w:hint="eastAsia"/>
                <w:szCs w:val="21"/>
              </w:rPr>
              <w:t>薬局</w:t>
            </w:r>
            <w:r w:rsidRPr="00E12C13">
              <w:rPr>
                <w:rFonts w:ascii="ＭＳ Ｐ明朝" w:eastAsia="ＭＳ Ｐ明朝" w:hAnsi="ＭＳ Ｐ明朝" w:cs="Times New Roman" w:hint="eastAsia"/>
                <w:szCs w:val="21"/>
              </w:rPr>
              <w:t>かもいけ調剤</w:t>
            </w:r>
          </w:p>
        </w:tc>
        <w:tc>
          <w:tcPr>
            <w:tcW w:w="5264" w:type="dxa"/>
            <w:vAlign w:val="center"/>
          </w:tcPr>
          <w:p w14:paraId="377EFE84" w14:textId="2C963F7D" w:rsidR="003D07BA" w:rsidRPr="00E12C13" w:rsidRDefault="003D07BA" w:rsidP="00890D95">
            <w:pPr>
              <w:spacing w:line="0" w:lineRule="atLeast"/>
              <w:ind w:firstLineChars="100" w:firstLine="21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 xml:space="preserve">管理薬剤師　：　</w:t>
            </w:r>
            <w:r w:rsidR="008873A9" w:rsidRPr="00E12C13">
              <w:rPr>
                <w:rFonts w:ascii="ＭＳ Ｐ明朝" w:eastAsia="ＭＳ Ｐ明朝" w:hAnsi="ＭＳ Ｐ明朝" w:cs="Times New Roman" w:hint="eastAsia"/>
                <w:szCs w:val="21"/>
              </w:rPr>
              <w:t>瀬尾　祥子</w:t>
            </w:r>
          </w:p>
        </w:tc>
      </w:tr>
      <w:tr w:rsidR="003D07BA" w:rsidRPr="00E12C13" w14:paraId="4664A109" w14:textId="77777777" w:rsidTr="00890D95">
        <w:tc>
          <w:tcPr>
            <w:tcW w:w="4668" w:type="dxa"/>
            <w:vMerge w:val="restart"/>
            <w:vAlign w:val="center"/>
          </w:tcPr>
          <w:p w14:paraId="23A00E80" w14:textId="5172A235" w:rsidR="003D07BA" w:rsidRPr="00E12C13" w:rsidRDefault="003D07BA" w:rsidP="00890D95">
            <w:pPr>
              <w:spacing w:line="0" w:lineRule="atLeast"/>
              <w:jc w:val="left"/>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所在地：鹿児島</w:t>
            </w:r>
            <w:r w:rsidR="008873A9" w:rsidRPr="00E12C13">
              <w:rPr>
                <w:rFonts w:ascii="ＭＳ Ｐ明朝" w:eastAsia="ＭＳ Ｐ明朝" w:hAnsi="ＭＳ Ｐ明朝" w:cs="Times New Roman" w:hint="eastAsia"/>
                <w:szCs w:val="21"/>
              </w:rPr>
              <w:t>市鴨池１丁目55-10</w:t>
            </w:r>
          </w:p>
        </w:tc>
        <w:tc>
          <w:tcPr>
            <w:tcW w:w="5264" w:type="dxa"/>
          </w:tcPr>
          <w:p w14:paraId="4E58F966" w14:textId="0C59750E" w:rsidR="003D07BA" w:rsidRPr="00E12C13" w:rsidRDefault="003D07BA" w:rsidP="00890D95">
            <w:pPr>
              <w:spacing w:line="0" w:lineRule="atLeast"/>
              <w:ind w:firstLineChars="100" w:firstLine="21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ＴＥＬ：</w:t>
            </w:r>
            <w:r w:rsidRPr="00E12C13">
              <w:rPr>
                <w:rFonts w:ascii="ＭＳ Ｐ明朝" w:eastAsia="ＭＳ Ｐ明朝" w:hAnsi="ＭＳ Ｐ明朝" w:cs="Times New Roman"/>
                <w:szCs w:val="21"/>
              </w:rPr>
              <w:t>099</w:t>
            </w:r>
            <w:r w:rsidRPr="00E12C13">
              <w:rPr>
                <w:rFonts w:ascii="ＭＳ Ｐ明朝" w:eastAsia="ＭＳ Ｐ明朝" w:hAnsi="ＭＳ Ｐ明朝" w:cs="Times New Roman" w:hint="eastAsia"/>
                <w:szCs w:val="21"/>
              </w:rPr>
              <w:t>－</w:t>
            </w:r>
            <w:r w:rsidR="008873A9" w:rsidRPr="00E12C13">
              <w:rPr>
                <w:rFonts w:ascii="ＭＳ Ｐ明朝" w:eastAsia="ＭＳ Ｐ明朝" w:hAnsi="ＭＳ Ｐ明朝" w:cs="Times New Roman" w:hint="eastAsia"/>
                <w:szCs w:val="21"/>
              </w:rPr>
              <w:t>230</w:t>
            </w:r>
            <w:r w:rsidRPr="00E12C13">
              <w:rPr>
                <w:rFonts w:ascii="ＭＳ Ｐ明朝" w:eastAsia="ＭＳ Ｐ明朝" w:hAnsi="ＭＳ Ｐ明朝" w:cs="Times New Roman" w:hint="eastAsia"/>
                <w:szCs w:val="21"/>
              </w:rPr>
              <w:t>－</w:t>
            </w:r>
            <w:r w:rsidR="008873A9" w:rsidRPr="00E12C13">
              <w:rPr>
                <w:rFonts w:ascii="ＭＳ Ｐ明朝" w:eastAsia="ＭＳ Ｐ明朝" w:hAnsi="ＭＳ Ｐ明朝" w:cs="Times New Roman" w:hint="eastAsia"/>
                <w:szCs w:val="21"/>
              </w:rPr>
              <w:t>0601</w:t>
            </w:r>
          </w:p>
        </w:tc>
      </w:tr>
      <w:tr w:rsidR="003D07BA" w:rsidRPr="00E12C13" w14:paraId="4CEC53CF" w14:textId="77777777" w:rsidTr="00890D95">
        <w:tc>
          <w:tcPr>
            <w:tcW w:w="4668" w:type="dxa"/>
            <w:vMerge/>
          </w:tcPr>
          <w:p w14:paraId="1D82AE17" w14:textId="77777777" w:rsidR="003D07BA" w:rsidRPr="00E12C13" w:rsidRDefault="003D07BA" w:rsidP="00890D95">
            <w:pPr>
              <w:spacing w:line="0" w:lineRule="atLeast"/>
              <w:ind w:right="945"/>
              <w:textAlignment w:val="center"/>
              <w:rPr>
                <w:rFonts w:ascii="ＭＳ Ｐ明朝" w:eastAsia="ＭＳ Ｐ明朝" w:hAnsi="ＭＳ Ｐ明朝" w:cs="Times New Roman"/>
                <w:szCs w:val="21"/>
              </w:rPr>
            </w:pPr>
          </w:p>
        </w:tc>
        <w:tc>
          <w:tcPr>
            <w:tcW w:w="5264" w:type="dxa"/>
          </w:tcPr>
          <w:p w14:paraId="395D5756" w14:textId="3384FA81" w:rsidR="003D07BA" w:rsidRPr="00E12C13" w:rsidRDefault="003D07BA" w:rsidP="00890D95">
            <w:pPr>
              <w:spacing w:line="0" w:lineRule="atLeast"/>
              <w:ind w:firstLineChars="100" w:firstLine="210"/>
              <w:textAlignment w:val="center"/>
              <w:rPr>
                <w:rFonts w:ascii="ＭＳ Ｐ明朝" w:eastAsia="ＭＳ Ｐ明朝" w:hAnsi="ＭＳ Ｐ明朝" w:cs="Times New Roman"/>
                <w:szCs w:val="21"/>
              </w:rPr>
            </w:pPr>
            <w:r w:rsidRPr="00E12C13">
              <w:rPr>
                <w:rFonts w:ascii="ＭＳ Ｐ明朝" w:eastAsia="ＭＳ Ｐ明朝" w:hAnsi="ＭＳ Ｐ明朝" w:cs="Times New Roman" w:hint="eastAsia"/>
                <w:szCs w:val="21"/>
              </w:rPr>
              <w:t>ＦＡＸ：</w:t>
            </w:r>
            <w:r w:rsidRPr="00E12C13">
              <w:rPr>
                <w:rFonts w:ascii="ＭＳ Ｐ明朝" w:eastAsia="ＭＳ Ｐ明朝" w:hAnsi="ＭＳ Ｐ明朝" w:cs="Times New Roman"/>
                <w:szCs w:val="21"/>
              </w:rPr>
              <w:t>099</w:t>
            </w:r>
            <w:r w:rsidRPr="00E12C13">
              <w:rPr>
                <w:rFonts w:ascii="ＭＳ Ｐ明朝" w:eastAsia="ＭＳ Ｐ明朝" w:hAnsi="ＭＳ Ｐ明朝" w:cs="Times New Roman" w:hint="eastAsia"/>
                <w:szCs w:val="21"/>
              </w:rPr>
              <w:t>－</w:t>
            </w:r>
            <w:r w:rsidR="008873A9" w:rsidRPr="00E12C13">
              <w:rPr>
                <w:rFonts w:ascii="ＭＳ Ｐ明朝" w:eastAsia="ＭＳ Ｐ明朝" w:hAnsi="ＭＳ Ｐ明朝" w:cs="Times New Roman" w:hint="eastAsia"/>
                <w:szCs w:val="21"/>
              </w:rPr>
              <w:t>230</w:t>
            </w:r>
            <w:r w:rsidRPr="00E12C13">
              <w:rPr>
                <w:rFonts w:ascii="ＭＳ Ｐ明朝" w:eastAsia="ＭＳ Ｐ明朝" w:hAnsi="ＭＳ Ｐ明朝" w:cs="Times New Roman" w:hint="eastAsia"/>
                <w:szCs w:val="21"/>
              </w:rPr>
              <w:t>－</w:t>
            </w:r>
            <w:r w:rsidR="008873A9" w:rsidRPr="00E12C13">
              <w:rPr>
                <w:rFonts w:ascii="ＭＳ Ｐ明朝" w:eastAsia="ＭＳ Ｐ明朝" w:hAnsi="ＭＳ Ｐ明朝" w:cs="Times New Roman" w:hint="eastAsia"/>
                <w:szCs w:val="21"/>
              </w:rPr>
              <w:t>0602</w:t>
            </w:r>
          </w:p>
        </w:tc>
      </w:tr>
    </w:tbl>
    <w:p w14:paraId="0B8754D2" w14:textId="54EC8074" w:rsidR="00D94420" w:rsidRPr="00E12C13" w:rsidRDefault="00D94420" w:rsidP="003D07BA">
      <w:pPr>
        <w:spacing w:line="0" w:lineRule="atLeast"/>
        <w:rPr>
          <w:rFonts w:ascii="ＭＳ Ｐ明朝" w:eastAsia="ＭＳ Ｐ明朝" w:hAnsi="ＭＳ Ｐ明朝" w:cs="Times New Roman"/>
          <w:szCs w:val="21"/>
        </w:rPr>
      </w:pPr>
    </w:p>
    <w:sectPr w:rsidR="00D94420" w:rsidRPr="00E12C13" w:rsidSect="00E36677">
      <w:pgSz w:w="11906" w:h="16838"/>
      <w:pgMar w:top="964" w:right="1080" w:bottom="82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DEB1" w14:textId="77777777" w:rsidR="00865D0C" w:rsidRDefault="00865D0C" w:rsidP="00AD7F68">
      <w:r>
        <w:separator/>
      </w:r>
    </w:p>
  </w:endnote>
  <w:endnote w:type="continuationSeparator" w:id="0">
    <w:p w14:paraId="4DD72DBF" w14:textId="77777777" w:rsidR="00865D0C" w:rsidRDefault="00865D0C" w:rsidP="00A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altName w:val="ＭＳ 明朝"/>
    <w:charset w:val="80"/>
    <w:family w:val="roman"/>
    <w:pitch w:val="default"/>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明朝">
    <w:altName w:val="游ゴシック"/>
    <w:charset w:val="80"/>
    <w:family w:val="auto"/>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12AF" w14:textId="77777777" w:rsidR="00865D0C" w:rsidRDefault="00865D0C" w:rsidP="00AD7F68">
      <w:r>
        <w:separator/>
      </w:r>
    </w:p>
  </w:footnote>
  <w:footnote w:type="continuationSeparator" w:id="0">
    <w:p w14:paraId="172BD2F7" w14:textId="77777777" w:rsidR="00865D0C" w:rsidRDefault="00865D0C" w:rsidP="00AD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356"/>
    <w:multiLevelType w:val="hybridMultilevel"/>
    <w:tmpl w:val="B100E30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001B9C"/>
    <w:multiLevelType w:val="hybridMultilevel"/>
    <w:tmpl w:val="EC0A00D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691EFA"/>
    <w:multiLevelType w:val="hybridMultilevel"/>
    <w:tmpl w:val="44A865C2"/>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4C01FF3"/>
    <w:multiLevelType w:val="hybridMultilevel"/>
    <w:tmpl w:val="B72A63F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86D2169"/>
    <w:multiLevelType w:val="hybridMultilevel"/>
    <w:tmpl w:val="EB268DB8"/>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4137FB7"/>
    <w:multiLevelType w:val="hybridMultilevel"/>
    <w:tmpl w:val="B454AE2A"/>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612EFE"/>
    <w:multiLevelType w:val="hybridMultilevel"/>
    <w:tmpl w:val="EDF46C0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2B1EB9"/>
    <w:multiLevelType w:val="hybridMultilevel"/>
    <w:tmpl w:val="A24A955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2083882">
    <w:abstractNumId w:val="4"/>
  </w:num>
  <w:num w:numId="2" w16cid:durableId="332730230">
    <w:abstractNumId w:val="2"/>
  </w:num>
  <w:num w:numId="3" w16cid:durableId="1790779972">
    <w:abstractNumId w:val="3"/>
  </w:num>
  <w:num w:numId="4" w16cid:durableId="540869831">
    <w:abstractNumId w:val="6"/>
  </w:num>
  <w:num w:numId="5" w16cid:durableId="977805684">
    <w:abstractNumId w:val="0"/>
  </w:num>
  <w:num w:numId="6" w16cid:durableId="846866196">
    <w:abstractNumId w:val="5"/>
  </w:num>
  <w:num w:numId="7" w16cid:durableId="1697387417">
    <w:abstractNumId w:val="7"/>
  </w:num>
  <w:num w:numId="8" w16cid:durableId="308899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BA"/>
    <w:rsid w:val="00031F50"/>
    <w:rsid w:val="000903A9"/>
    <w:rsid w:val="00094455"/>
    <w:rsid w:val="001200CF"/>
    <w:rsid w:val="001273E8"/>
    <w:rsid w:val="00136B9B"/>
    <w:rsid w:val="00141B06"/>
    <w:rsid w:val="001600C1"/>
    <w:rsid w:val="0018360E"/>
    <w:rsid w:val="001A6D75"/>
    <w:rsid w:val="001A71B5"/>
    <w:rsid w:val="00262EA5"/>
    <w:rsid w:val="002641D0"/>
    <w:rsid w:val="0028193F"/>
    <w:rsid w:val="002972FE"/>
    <w:rsid w:val="002D247E"/>
    <w:rsid w:val="002E34BF"/>
    <w:rsid w:val="00375AEC"/>
    <w:rsid w:val="003918DE"/>
    <w:rsid w:val="003A6231"/>
    <w:rsid w:val="003B71BB"/>
    <w:rsid w:val="003D07BA"/>
    <w:rsid w:val="003D14CC"/>
    <w:rsid w:val="00422654"/>
    <w:rsid w:val="004258AF"/>
    <w:rsid w:val="0043014E"/>
    <w:rsid w:val="00436D31"/>
    <w:rsid w:val="0048482B"/>
    <w:rsid w:val="004C3EAB"/>
    <w:rsid w:val="004D0340"/>
    <w:rsid w:val="004F2696"/>
    <w:rsid w:val="004F5696"/>
    <w:rsid w:val="00546555"/>
    <w:rsid w:val="00555477"/>
    <w:rsid w:val="005574CB"/>
    <w:rsid w:val="005818C3"/>
    <w:rsid w:val="005A62EE"/>
    <w:rsid w:val="005C1627"/>
    <w:rsid w:val="005D005D"/>
    <w:rsid w:val="00612DBC"/>
    <w:rsid w:val="00635F5B"/>
    <w:rsid w:val="006634AA"/>
    <w:rsid w:val="006A3AF1"/>
    <w:rsid w:val="006B2FEE"/>
    <w:rsid w:val="006D6EF7"/>
    <w:rsid w:val="00702097"/>
    <w:rsid w:val="00726C4A"/>
    <w:rsid w:val="0075155B"/>
    <w:rsid w:val="00761CFA"/>
    <w:rsid w:val="007926F4"/>
    <w:rsid w:val="007B188E"/>
    <w:rsid w:val="008136A2"/>
    <w:rsid w:val="00817A02"/>
    <w:rsid w:val="00856CCD"/>
    <w:rsid w:val="00865D0C"/>
    <w:rsid w:val="00882792"/>
    <w:rsid w:val="00883A4E"/>
    <w:rsid w:val="00883FD4"/>
    <w:rsid w:val="008873A9"/>
    <w:rsid w:val="008D1963"/>
    <w:rsid w:val="0091440B"/>
    <w:rsid w:val="00935A21"/>
    <w:rsid w:val="00997D7F"/>
    <w:rsid w:val="009A50F0"/>
    <w:rsid w:val="009C11F1"/>
    <w:rsid w:val="009C44D8"/>
    <w:rsid w:val="009F16F0"/>
    <w:rsid w:val="00A06DA0"/>
    <w:rsid w:val="00A677B0"/>
    <w:rsid w:val="00A95727"/>
    <w:rsid w:val="00A96F63"/>
    <w:rsid w:val="00AD7F68"/>
    <w:rsid w:val="00AE3265"/>
    <w:rsid w:val="00B05AE2"/>
    <w:rsid w:val="00B1789B"/>
    <w:rsid w:val="00B26FC8"/>
    <w:rsid w:val="00B50B92"/>
    <w:rsid w:val="00B52106"/>
    <w:rsid w:val="00BA5313"/>
    <w:rsid w:val="00BC375A"/>
    <w:rsid w:val="00BC3D93"/>
    <w:rsid w:val="00C15645"/>
    <w:rsid w:val="00C17D14"/>
    <w:rsid w:val="00C36D74"/>
    <w:rsid w:val="00C40182"/>
    <w:rsid w:val="00C75F79"/>
    <w:rsid w:val="00CC0998"/>
    <w:rsid w:val="00CE15FD"/>
    <w:rsid w:val="00CF63E9"/>
    <w:rsid w:val="00D2643C"/>
    <w:rsid w:val="00D424EE"/>
    <w:rsid w:val="00D449AB"/>
    <w:rsid w:val="00D44A5E"/>
    <w:rsid w:val="00D47ABB"/>
    <w:rsid w:val="00D62F8A"/>
    <w:rsid w:val="00D72769"/>
    <w:rsid w:val="00D83E6C"/>
    <w:rsid w:val="00D94420"/>
    <w:rsid w:val="00DB13C8"/>
    <w:rsid w:val="00DE0FDC"/>
    <w:rsid w:val="00E12C13"/>
    <w:rsid w:val="00E17A53"/>
    <w:rsid w:val="00E36677"/>
    <w:rsid w:val="00E57E61"/>
    <w:rsid w:val="00E9168A"/>
    <w:rsid w:val="00EA1D0C"/>
    <w:rsid w:val="00EC0D80"/>
    <w:rsid w:val="00EC3117"/>
    <w:rsid w:val="00ED52C3"/>
    <w:rsid w:val="00F14B5E"/>
    <w:rsid w:val="00F5607C"/>
    <w:rsid w:val="00F7598C"/>
    <w:rsid w:val="00F86DEE"/>
    <w:rsid w:val="00FD60BA"/>
    <w:rsid w:val="00FF0CBC"/>
    <w:rsid w:val="461D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E3903"/>
  <w15:chartTrackingRefBased/>
  <w15:docId w15:val="{22D9A003-F63F-4618-A944-42B2574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7BA"/>
    <w:pPr>
      <w:widowControl w:val="0"/>
      <w:jc w:val="both"/>
    </w:pPr>
    <w:rPr>
      <w:rFonts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231"/>
    <w:pPr>
      <w:ind w:leftChars="400" w:left="840"/>
    </w:pPr>
  </w:style>
  <w:style w:type="paragraph" w:styleId="Web">
    <w:name w:val="Normal (Web)"/>
    <w:basedOn w:val="a"/>
    <w:uiPriority w:val="99"/>
    <w:unhideWhenUsed/>
    <w:rsid w:val="005574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 Spacing"/>
    <w:uiPriority w:val="1"/>
    <w:qFormat/>
    <w:rsid w:val="0043014E"/>
    <w:pPr>
      <w:widowControl w:val="0"/>
      <w:jc w:val="both"/>
    </w:pPr>
    <w:rPr>
      <w:rFonts w:cs="Times New Roman (本文のフォント - コンプレ"/>
      <w:szCs w:val="24"/>
    </w:rPr>
  </w:style>
  <w:style w:type="paragraph" w:styleId="a5">
    <w:name w:val="header"/>
    <w:basedOn w:val="a"/>
    <w:link w:val="a6"/>
    <w:uiPriority w:val="99"/>
    <w:unhideWhenUsed/>
    <w:rsid w:val="00AD7F68"/>
    <w:pPr>
      <w:tabs>
        <w:tab w:val="center" w:pos="4252"/>
        <w:tab w:val="right" w:pos="8504"/>
      </w:tabs>
      <w:snapToGrid w:val="0"/>
    </w:pPr>
  </w:style>
  <w:style w:type="character" w:customStyle="1" w:styleId="a6">
    <w:name w:val="ヘッダー (文字)"/>
    <w:basedOn w:val="a0"/>
    <w:link w:val="a5"/>
    <w:uiPriority w:val="99"/>
    <w:rsid w:val="00AD7F68"/>
    <w:rPr>
      <w:rFonts w:cs="Times New Roman (本文のフォント - コンプレ"/>
      <w:szCs w:val="24"/>
    </w:rPr>
  </w:style>
  <w:style w:type="paragraph" w:styleId="a7">
    <w:name w:val="footer"/>
    <w:basedOn w:val="a"/>
    <w:link w:val="a8"/>
    <w:uiPriority w:val="99"/>
    <w:unhideWhenUsed/>
    <w:rsid w:val="00AD7F68"/>
    <w:pPr>
      <w:tabs>
        <w:tab w:val="center" w:pos="4252"/>
        <w:tab w:val="right" w:pos="8504"/>
      </w:tabs>
      <w:snapToGrid w:val="0"/>
    </w:pPr>
  </w:style>
  <w:style w:type="character" w:customStyle="1" w:styleId="a8">
    <w:name w:val="フッター (文字)"/>
    <w:basedOn w:val="a0"/>
    <w:link w:val="a7"/>
    <w:uiPriority w:val="99"/>
    <w:rsid w:val="00AD7F68"/>
    <w:rPr>
      <w:rFonts w:cs="Times New Roman (本文のフォント - コンプレ"/>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574">
      <w:bodyDiv w:val="1"/>
      <w:marLeft w:val="0"/>
      <w:marRight w:val="0"/>
      <w:marTop w:val="0"/>
      <w:marBottom w:val="0"/>
      <w:divBdr>
        <w:top w:val="none" w:sz="0" w:space="0" w:color="auto"/>
        <w:left w:val="none" w:sz="0" w:space="0" w:color="auto"/>
        <w:bottom w:val="none" w:sz="0" w:space="0" w:color="auto"/>
        <w:right w:val="none" w:sz="0" w:space="0" w:color="auto"/>
      </w:divBdr>
      <w:divsChild>
        <w:div w:id="88621861">
          <w:marLeft w:val="0"/>
          <w:marRight w:val="0"/>
          <w:marTop w:val="0"/>
          <w:marBottom w:val="0"/>
          <w:divBdr>
            <w:top w:val="none" w:sz="0" w:space="0" w:color="auto"/>
            <w:left w:val="none" w:sz="0" w:space="0" w:color="auto"/>
            <w:bottom w:val="none" w:sz="0" w:space="0" w:color="auto"/>
            <w:right w:val="none" w:sz="0" w:space="0" w:color="auto"/>
          </w:divBdr>
          <w:divsChild>
            <w:div w:id="1329673166">
              <w:marLeft w:val="0"/>
              <w:marRight w:val="0"/>
              <w:marTop w:val="0"/>
              <w:marBottom w:val="0"/>
              <w:divBdr>
                <w:top w:val="none" w:sz="0" w:space="0" w:color="auto"/>
                <w:left w:val="none" w:sz="0" w:space="0" w:color="auto"/>
                <w:bottom w:val="none" w:sz="0" w:space="0" w:color="auto"/>
                <w:right w:val="none" w:sz="0" w:space="0" w:color="auto"/>
              </w:divBdr>
              <w:divsChild>
                <w:div w:id="10925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520">
      <w:bodyDiv w:val="1"/>
      <w:marLeft w:val="0"/>
      <w:marRight w:val="0"/>
      <w:marTop w:val="0"/>
      <w:marBottom w:val="0"/>
      <w:divBdr>
        <w:top w:val="none" w:sz="0" w:space="0" w:color="auto"/>
        <w:left w:val="none" w:sz="0" w:space="0" w:color="auto"/>
        <w:bottom w:val="none" w:sz="0" w:space="0" w:color="auto"/>
        <w:right w:val="none" w:sz="0" w:space="0" w:color="auto"/>
      </w:divBdr>
      <w:divsChild>
        <w:div w:id="981273308">
          <w:marLeft w:val="0"/>
          <w:marRight w:val="0"/>
          <w:marTop w:val="0"/>
          <w:marBottom w:val="0"/>
          <w:divBdr>
            <w:top w:val="none" w:sz="0" w:space="0" w:color="auto"/>
            <w:left w:val="none" w:sz="0" w:space="0" w:color="auto"/>
            <w:bottom w:val="none" w:sz="0" w:space="0" w:color="auto"/>
            <w:right w:val="none" w:sz="0" w:space="0" w:color="auto"/>
          </w:divBdr>
          <w:divsChild>
            <w:div w:id="1063481270">
              <w:marLeft w:val="0"/>
              <w:marRight w:val="0"/>
              <w:marTop w:val="0"/>
              <w:marBottom w:val="0"/>
              <w:divBdr>
                <w:top w:val="none" w:sz="0" w:space="0" w:color="auto"/>
                <w:left w:val="none" w:sz="0" w:space="0" w:color="auto"/>
                <w:bottom w:val="none" w:sz="0" w:space="0" w:color="auto"/>
                <w:right w:val="none" w:sz="0" w:space="0" w:color="auto"/>
              </w:divBdr>
              <w:divsChild>
                <w:div w:id="1382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9148">
      <w:bodyDiv w:val="1"/>
      <w:marLeft w:val="0"/>
      <w:marRight w:val="0"/>
      <w:marTop w:val="0"/>
      <w:marBottom w:val="0"/>
      <w:divBdr>
        <w:top w:val="none" w:sz="0" w:space="0" w:color="auto"/>
        <w:left w:val="none" w:sz="0" w:space="0" w:color="auto"/>
        <w:bottom w:val="none" w:sz="0" w:space="0" w:color="auto"/>
        <w:right w:val="none" w:sz="0" w:space="0" w:color="auto"/>
      </w:divBdr>
      <w:divsChild>
        <w:div w:id="1040132959">
          <w:marLeft w:val="0"/>
          <w:marRight w:val="0"/>
          <w:marTop w:val="0"/>
          <w:marBottom w:val="0"/>
          <w:divBdr>
            <w:top w:val="none" w:sz="0" w:space="0" w:color="auto"/>
            <w:left w:val="none" w:sz="0" w:space="0" w:color="auto"/>
            <w:bottom w:val="none" w:sz="0" w:space="0" w:color="auto"/>
            <w:right w:val="none" w:sz="0" w:space="0" w:color="auto"/>
          </w:divBdr>
          <w:divsChild>
            <w:div w:id="1398699568">
              <w:marLeft w:val="0"/>
              <w:marRight w:val="0"/>
              <w:marTop w:val="0"/>
              <w:marBottom w:val="0"/>
              <w:divBdr>
                <w:top w:val="none" w:sz="0" w:space="0" w:color="auto"/>
                <w:left w:val="none" w:sz="0" w:space="0" w:color="auto"/>
                <w:bottom w:val="none" w:sz="0" w:space="0" w:color="auto"/>
                <w:right w:val="none" w:sz="0" w:space="0" w:color="auto"/>
              </w:divBdr>
              <w:divsChild>
                <w:div w:id="16021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6038">
      <w:bodyDiv w:val="1"/>
      <w:marLeft w:val="0"/>
      <w:marRight w:val="0"/>
      <w:marTop w:val="0"/>
      <w:marBottom w:val="0"/>
      <w:divBdr>
        <w:top w:val="none" w:sz="0" w:space="0" w:color="auto"/>
        <w:left w:val="none" w:sz="0" w:space="0" w:color="auto"/>
        <w:bottom w:val="none" w:sz="0" w:space="0" w:color="auto"/>
        <w:right w:val="none" w:sz="0" w:space="0" w:color="auto"/>
      </w:divBdr>
      <w:divsChild>
        <w:div w:id="16853552">
          <w:marLeft w:val="0"/>
          <w:marRight w:val="0"/>
          <w:marTop w:val="0"/>
          <w:marBottom w:val="0"/>
          <w:divBdr>
            <w:top w:val="none" w:sz="0" w:space="0" w:color="auto"/>
            <w:left w:val="none" w:sz="0" w:space="0" w:color="auto"/>
            <w:bottom w:val="none" w:sz="0" w:space="0" w:color="auto"/>
            <w:right w:val="none" w:sz="0" w:space="0" w:color="auto"/>
          </w:divBdr>
          <w:divsChild>
            <w:div w:id="1915191235">
              <w:marLeft w:val="0"/>
              <w:marRight w:val="0"/>
              <w:marTop w:val="0"/>
              <w:marBottom w:val="0"/>
              <w:divBdr>
                <w:top w:val="none" w:sz="0" w:space="0" w:color="auto"/>
                <w:left w:val="none" w:sz="0" w:space="0" w:color="auto"/>
                <w:bottom w:val="none" w:sz="0" w:space="0" w:color="auto"/>
                <w:right w:val="none" w:sz="0" w:space="0" w:color="auto"/>
              </w:divBdr>
              <w:divsChild>
                <w:div w:id="5912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雄大</dc:creator>
  <cp:keywords/>
  <dc:description/>
  <cp:lastModifiedBy>祥子 瀬尾</cp:lastModifiedBy>
  <cp:revision>87</cp:revision>
  <cp:lastPrinted>2026-06-11T08:43:00Z</cp:lastPrinted>
  <dcterms:created xsi:type="dcterms:W3CDTF">2026-05-26T01:51:00Z</dcterms:created>
  <dcterms:modified xsi:type="dcterms:W3CDTF">2026-06-12T03:26:00Z</dcterms:modified>
</cp:coreProperties>
</file>